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16647E">
        <w:rPr>
          <w:rFonts w:ascii="NeoSansPro-Regular" w:hAnsi="NeoSansPro-Regular" w:cs="NeoSansPro-Regular"/>
          <w:color w:val="404040"/>
          <w:sz w:val="20"/>
          <w:szCs w:val="20"/>
        </w:rPr>
        <w:t>Esperanza Rodríguez Cuellar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16647E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16647E">
        <w:rPr>
          <w:rFonts w:ascii="NeoSansPro-Regular" w:hAnsi="NeoSansPro-Regular" w:cs="NeoSansPro-Regular"/>
          <w:color w:val="404040"/>
          <w:sz w:val="20"/>
          <w:szCs w:val="20"/>
        </w:rPr>
        <w:t>4276552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</w:t>
      </w:r>
      <w:r w:rsidR="0016647E">
        <w:rPr>
          <w:rFonts w:ascii="NeoSansPro-Regular" w:hAnsi="NeoSansPro-Regular" w:cs="NeoSansPro-Regular"/>
          <w:color w:val="404040"/>
          <w:sz w:val="20"/>
          <w:szCs w:val="20"/>
        </w:rPr>
        <w:t>13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-70.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16647E">
        <w:rPr>
          <w:rFonts w:ascii="NeoSansPro-Regular" w:hAnsi="NeoSansPro-Regular" w:cs="NeoSansPro-Regular"/>
          <w:color w:val="404040"/>
          <w:sz w:val="20"/>
          <w:szCs w:val="20"/>
        </w:rPr>
        <w:t>hope.rc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16647E">
        <w:rPr>
          <w:rFonts w:ascii="NeoSansPro-Regular" w:hAnsi="NeoSansPro-Regular" w:cs="NeoSansPro-Regular"/>
          <w:color w:val="404040"/>
          <w:sz w:val="20"/>
          <w:szCs w:val="20"/>
        </w:rPr>
        <w:t>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E3623B" w:rsidRPr="00EC7BD2" w:rsidRDefault="00E3623B" w:rsidP="00E3623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C7BD2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1985-1989</w:t>
      </w:r>
    </w:p>
    <w:p w:rsidR="00E3623B" w:rsidRPr="00EC7BD2" w:rsidRDefault="00E3623B" w:rsidP="00E3623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Cs/>
          <w:color w:val="404040"/>
          <w:sz w:val="20"/>
          <w:szCs w:val="20"/>
        </w:rPr>
      </w:pPr>
      <w:r w:rsidRPr="00EC7BD2">
        <w:rPr>
          <w:rFonts w:ascii="NeoSansPro-Regular" w:hAnsi="NeoSansPro-Regular" w:cs="NeoSansPro-Bold"/>
          <w:bCs/>
          <w:color w:val="404040"/>
          <w:sz w:val="20"/>
          <w:szCs w:val="20"/>
        </w:rPr>
        <w:t>Licenciatura en Derecho de la Universidad Veracruzana.</w:t>
      </w:r>
    </w:p>
    <w:p w:rsidR="00E3623B" w:rsidRPr="00EC7BD2" w:rsidRDefault="00E3623B" w:rsidP="00EC7BD2">
      <w:pPr>
        <w:tabs>
          <w:tab w:val="right" w:pos="7420"/>
        </w:tabs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C7BD2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2009-2011</w:t>
      </w:r>
      <w:r w:rsidR="00EC7BD2">
        <w:rPr>
          <w:rFonts w:ascii="NeoSansPro-Bold" w:hAnsi="NeoSansPro-Bold" w:cs="NeoSansPro-Bold"/>
          <w:b/>
          <w:bCs/>
          <w:color w:val="404040"/>
          <w:sz w:val="20"/>
          <w:szCs w:val="20"/>
        </w:rPr>
        <w:tab/>
      </w:r>
    </w:p>
    <w:p w:rsidR="00E3623B" w:rsidRDefault="00E3623B" w:rsidP="00E3623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/>
          <w:bCs/>
          <w:color w:val="404040"/>
          <w:sz w:val="20"/>
          <w:szCs w:val="20"/>
        </w:rPr>
      </w:pPr>
      <w:r w:rsidRPr="00EC7BD2">
        <w:rPr>
          <w:rFonts w:ascii="NeoSansPro-Regular" w:hAnsi="NeoSansPro-Regular" w:cs="NeoSansPro-Bold"/>
          <w:bCs/>
          <w:color w:val="404040"/>
          <w:sz w:val="20"/>
          <w:szCs w:val="20"/>
        </w:rPr>
        <w:t>Maestría en Psicología Jurídica y Criminología</w:t>
      </w:r>
      <w:r w:rsidR="00EC7BD2" w:rsidRPr="00EC7BD2">
        <w:rPr>
          <w:rFonts w:ascii="NeoSansPro-Regular" w:hAnsi="NeoSansPro-Regular" w:cs="NeoSansPro-Bold"/>
          <w:bCs/>
          <w:color w:val="404040"/>
          <w:sz w:val="20"/>
          <w:szCs w:val="20"/>
        </w:rPr>
        <w:t xml:space="preserve"> del Instituto Universitario Puebla. Titulación pendiente</w:t>
      </w:r>
      <w:r w:rsidR="00EC7BD2"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.</w:t>
      </w:r>
    </w:p>
    <w:p w:rsidR="00E3623B" w:rsidRPr="00EC7BD2" w:rsidRDefault="00E3623B" w:rsidP="00E3623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C7BD2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</w:p>
    <w:p w:rsidR="00E3623B" w:rsidRPr="00EC7BD2" w:rsidRDefault="00E3623B" w:rsidP="00E3623B">
      <w:pPr>
        <w:autoSpaceDE w:val="0"/>
        <w:autoSpaceDN w:val="0"/>
        <w:adjustRightInd w:val="0"/>
        <w:spacing w:after="0" w:line="240" w:lineRule="auto"/>
        <w:rPr>
          <w:rFonts w:ascii="Neo Sans Pro Bold" w:hAnsi="Neo Sans Pro Bold" w:cs="NeoSansPro-Bold"/>
          <w:bCs/>
          <w:color w:val="404040"/>
          <w:sz w:val="20"/>
          <w:szCs w:val="20"/>
        </w:rPr>
      </w:pPr>
      <w:r w:rsidRPr="00EC7BD2">
        <w:rPr>
          <w:rFonts w:ascii="NeoSansPro-Regular" w:hAnsi="NeoSansPro-Regular" w:cs="NeoSansPro-Bold"/>
          <w:bCs/>
          <w:color w:val="404040"/>
          <w:sz w:val="20"/>
          <w:szCs w:val="20"/>
        </w:rPr>
        <w:t>“</w:t>
      </w:r>
      <w:r w:rsidR="00486ABD">
        <w:rPr>
          <w:rFonts w:ascii="NeoSansPro-Regular" w:hAnsi="NeoSansPro-Regular" w:cs="NeoSansPro-Bold"/>
          <w:bCs/>
          <w:color w:val="404040"/>
          <w:sz w:val="20"/>
          <w:szCs w:val="20"/>
        </w:rPr>
        <w:t xml:space="preserve">Curso </w:t>
      </w:r>
      <w:r w:rsidRPr="00EC7BD2">
        <w:rPr>
          <w:rFonts w:ascii="NeoSansPro-Regular" w:hAnsi="NeoSansPro-Regular" w:cs="NeoSansPro-Bold"/>
          <w:bCs/>
          <w:color w:val="404040"/>
          <w:sz w:val="20"/>
          <w:szCs w:val="20"/>
        </w:rPr>
        <w:t>Taller de Sensibilización y Capacitación dirigida al Personal de las Agencias del Ministerio Publico Para La Atención de la Violencia Familiar”.</w:t>
      </w:r>
    </w:p>
    <w:p w:rsidR="00EC7BD2" w:rsidRPr="00EC7BD2" w:rsidRDefault="00EC7BD2" w:rsidP="00E3623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Cs/>
          <w:color w:val="404040"/>
          <w:sz w:val="20"/>
          <w:szCs w:val="20"/>
        </w:rPr>
      </w:pPr>
      <w:r w:rsidRPr="00EC7BD2">
        <w:rPr>
          <w:rFonts w:ascii="NeoSansPro-Regular" w:hAnsi="NeoSansPro-Regular" w:cs="NeoSansPro-Bold"/>
          <w:bCs/>
          <w:color w:val="404040"/>
          <w:sz w:val="20"/>
          <w:szCs w:val="20"/>
        </w:rPr>
        <w:t>“</w:t>
      </w:r>
      <w:r w:rsidR="00486ABD">
        <w:rPr>
          <w:rFonts w:ascii="NeoSansPro-Regular" w:hAnsi="NeoSansPro-Regular" w:cs="NeoSansPro-Bold"/>
          <w:bCs/>
          <w:color w:val="404040"/>
          <w:sz w:val="20"/>
          <w:szCs w:val="20"/>
        </w:rPr>
        <w:t xml:space="preserve">Curso </w:t>
      </w:r>
      <w:r w:rsidRPr="00EC7BD2">
        <w:rPr>
          <w:rFonts w:ascii="NeoSansPro-Regular" w:hAnsi="NeoSansPro-Regular" w:cs="NeoSansPro-Bold"/>
          <w:bCs/>
          <w:color w:val="404040"/>
          <w:sz w:val="20"/>
          <w:szCs w:val="20"/>
        </w:rPr>
        <w:t xml:space="preserve">Taller de Resultado del Seguimiento a la Ruta de Atención al Otorgamiento de Órdenes de Protección”. </w:t>
      </w:r>
    </w:p>
    <w:p w:rsidR="00E3623B" w:rsidRPr="00EC7BD2" w:rsidRDefault="00E3623B" w:rsidP="00E3623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Cs/>
          <w:color w:val="404040"/>
          <w:sz w:val="20"/>
          <w:szCs w:val="20"/>
        </w:rPr>
      </w:pPr>
      <w:r w:rsidRPr="00EC7BD2">
        <w:rPr>
          <w:rFonts w:ascii="NeoSansPro-Regular" w:hAnsi="NeoSansPro-Regular" w:cs="NeoSansPro-Bold"/>
          <w:bCs/>
          <w:color w:val="404040"/>
          <w:sz w:val="20"/>
          <w:szCs w:val="20"/>
        </w:rPr>
        <w:t>“</w:t>
      </w:r>
      <w:r w:rsidR="00486ABD">
        <w:rPr>
          <w:rFonts w:ascii="NeoSansPro-Regular" w:hAnsi="NeoSansPro-Regular" w:cs="NeoSansPro-Bold"/>
          <w:bCs/>
          <w:color w:val="404040"/>
          <w:sz w:val="20"/>
          <w:szCs w:val="20"/>
        </w:rPr>
        <w:t xml:space="preserve">Curso </w:t>
      </w:r>
      <w:r w:rsidR="00EC7BD2" w:rsidRPr="00EC7BD2">
        <w:rPr>
          <w:rFonts w:ascii="NeoSansPro-Regular" w:hAnsi="NeoSansPro-Regular" w:cs="NeoSansPro-Bold"/>
          <w:bCs/>
          <w:color w:val="404040"/>
          <w:sz w:val="20"/>
          <w:szCs w:val="20"/>
        </w:rPr>
        <w:t xml:space="preserve">Taller </w:t>
      </w:r>
      <w:r w:rsidRPr="00EC7BD2">
        <w:rPr>
          <w:rFonts w:ascii="NeoSansPro-Regular" w:hAnsi="NeoSansPro-Regular" w:cs="NeoSansPro-Bold"/>
          <w:bCs/>
          <w:color w:val="404040"/>
          <w:sz w:val="20"/>
          <w:szCs w:val="20"/>
        </w:rPr>
        <w:t>Retos y Perspectivas de la Reforma Constitucional en Materia de Transparencia”</w:t>
      </w:r>
    </w:p>
    <w:p w:rsidR="00E3623B" w:rsidRPr="00EC7BD2" w:rsidRDefault="00E3623B" w:rsidP="00E3623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Cs/>
          <w:color w:val="404040"/>
          <w:sz w:val="20"/>
          <w:szCs w:val="20"/>
        </w:rPr>
      </w:pPr>
      <w:r w:rsidRPr="00EC7BD2">
        <w:rPr>
          <w:rFonts w:ascii="NeoSansPro-Regular" w:hAnsi="NeoSansPro-Regular" w:cs="NeoSansPro-Bold"/>
          <w:bCs/>
          <w:color w:val="404040"/>
          <w:sz w:val="20"/>
          <w:szCs w:val="20"/>
        </w:rPr>
        <w:t>“Sesión de Trabajo para Identificar y Articular Elementos Prácticos para Juzgar con Perspectiva de Género”</w:t>
      </w:r>
    </w:p>
    <w:p w:rsidR="00E3623B" w:rsidRPr="00EC7BD2" w:rsidRDefault="00E3623B" w:rsidP="00E3623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C7BD2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</w:t>
      </w:r>
    </w:p>
    <w:p w:rsidR="00E3623B" w:rsidRPr="00EC7BD2" w:rsidRDefault="00E3623B" w:rsidP="00E3623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Cs/>
          <w:color w:val="404040"/>
          <w:sz w:val="20"/>
          <w:szCs w:val="20"/>
        </w:rPr>
      </w:pPr>
      <w:r w:rsidRPr="00EC7BD2">
        <w:rPr>
          <w:rFonts w:ascii="NeoSansPro-Regular" w:hAnsi="NeoSansPro-Regular" w:cs="NeoSansPro-Bold"/>
          <w:bCs/>
          <w:color w:val="404040"/>
          <w:sz w:val="20"/>
          <w:szCs w:val="20"/>
        </w:rPr>
        <w:t>“Seminario para la Aplicación de la CEDAW en la Procuración y Administración de Justicia”.</w:t>
      </w:r>
    </w:p>
    <w:p w:rsidR="00E3623B" w:rsidRPr="00EC7BD2" w:rsidRDefault="00E3623B" w:rsidP="00E3623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Cs/>
          <w:color w:val="404040"/>
          <w:sz w:val="20"/>
          <w:szCs w:val="20"/>
        </w:rPr>
      </w:pPr>
      <w:r w:rsidRPr="00EC7BD2">
        <w:rPr>
          <w:rFonts w:ascii="NeoSansPro-Regular" w:hAnsi="NeoSansPro-Regular" w:cs="NeoSansPro-Bold"/>
          <w:bCs/>
          <w:color w:val="404040"/>
          <w:sz w:val="20"/>
          <w:szCs w:val="20"/>
        </w:rPr>
        <w:t>“Taller Internacional del Protocolo de Estambul”</w:t>
      </w:r>
      <w:r w:rsidR="00EC7BD2" w:rsidRPr="00EC7BD2">
        <w:rPr>
          <w:rFonts w:ascii="NeoSansPro-Regular" w:hAnsi="NeoSansPro-Regular" w:cs="NeoSansPro-Bold"/>
          <w:bCs/>
          <w:color w:val="404040"/>
          <w:sz w:val="20"/>
          <w:szCs w:val="20"/>
        </w:rPr>
        <w:t>.</w:t>
      </w:r>
    </w:p>
    <w:p w:rsidR="00E3623B" w:rsidRPr="00EC7BD2" w:rsidRDefault="00E3623B" w:rsidP="00E3623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Cs/>
          <w:color w:val="404040"/>
          <w:sz w:val="20"/>
          <w:szCs w:val="20"/>
        </w:rPr>
      </w:pPr>
      <w:r w:rsidRPr="00EC7BD2">
        <w:rPr>
          <w:rFonts w:ascii="NeoSansPro-Regular" w:hAnsi="NeoSansPro-Regular" w:cs="NeoSansPro-Bold"/>
          <w:bCs/>
          <w:color w:val="404040"/>
          <w:sz w:val="20"/>
          <w:szCs w:val="20"/>
        </w:rPr>
        <w:t>“</w:t>
      </w:r>
      <w:r w:rsidR="00EC7BD2" w:rsidRPr="00EC7BD2">
        <w:rPr>
          <w:rFonts w:ascii="NeoSansPro-Regular" w:hAnsi="NeoSansPro-Regular" w:cs="NeoSansPro-Bold"/>
          <w:bCs/>
          <w:color w:val="404040"/>
          <w:sz w:val="20"/>
          <w:szCs w:val="20"/>
        </w:rPr>
        <w:t xml:space="preserve">Conferencia </w:t>
      </w:r>
      <w:r w:rsidRPr="00EC7BD2">
        <w:rPr>
          <w:rFonts w:ascii="NeoSansPro-Regular" w:hAnsi="NeoSansPro-Regular" w:cs="NeoSansPro-Bold"/>
          <w:bCs/>
          <w:color w:val="404040"/>
          <w:sz w:val="20"/>
          <w:szCs w:val="20"/>
        </w:rPr>
        <w:t>Derechos Humanos Victimas y Violencia”.</w:t>
      </w:r>
    </w:p>
    <w:p w:rsidR="00E3623B" w:rsidRDefault="00E3623B" w:rsidP="00E3623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/>
          <w:bCs/>
          <w:color w:val="404040"/>
          <w:sz w:val="20"/>
          <w:szCs w:val="20"/>
        </w:rPr>
      </w:pPr>
      <w:r w:rsidRPr="00EC7BD2">
        <w:rPr>
          <w:rFonts w:ascii="NeoSansPro-Regular" w:hAnsi="NeoSansPro-Regular" w:cs="NeoSansPro-Bold"/>
          <w:bCs/>
          <w:color w:val="404040"/>
          <w:sz w:val="20"/>
          <w:szCs w:val="20"/>
        </w:rPr>
        <w:t>“Seminario Internacional Unidos Para Poner Fin a la Violencia Contra las Mujeres”</w:t>
      </w:r>
      <w:r w:rsidR="00EC7BD2" w:rsidRPr="00EC7BD2">
        <w:rPr>
          <w:rFonts w:ascii="NeoSansPro-Regular" w:hAnsi="NeoSansPro-Regular" w:cs="NeoSansPro-Bold"/>
          <w:bCs/>
          <w:color w:val="404040"/>
          <w:sz w:val="20"/>
          <w:szCs w:val="20"/>
        </w:rPr>
        <w:t>.</w:t>
      </w:r>
    </w:p>
    <w:p w:rsidR="00E3623B" w:rsidRPr="00EC7BD2" w:rsidRDefault="00E3623B" w:rsidP="00E3623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C7BD2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</w:p>
    <w:p w:rsidR="00EC7BD2" w:rsidRPr="00EC7BD2" w:rsidRDefault="00EC7BD2" w:rsidP="00EC7BD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Cs/>
          <w:color w:val="404040"/>
          <w:sz w:val="20"/>
          <w:szCs w:val="20"/>
        </w:rPr>
      </w:pPr>
      <w:r w:rsidRPr="00EC7BD2">
        <w:rPr>
          <w:rFonts w:ascii="NeoSansPro-Regular" w:hAnsi="NeoSansPro-Regular" w:cs="NeoSansPro-Bold"/>
          <w:bCs/>
          <w:color w:val="404040"/>
          <w:sz w:val="20"/>
          <w:szCs w:val="20"/>
        </w:rPr>
        <w:t>“Curso de Iniciación para la Incorporación de la Perspectiva de Género en las Agencias del Ministerio Público”.</w:t>
      </w:r>
    </w:p>
    <w:p w:rsidR="00E3623B" w:rsidRPr="00EC7BD2" w:rsidRDefault="00E3623B" w:rsidP="00E3623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Cs/>
          <w:color w:val="404040"/>
          <w:sz w:val="20"/>
          <w:szCs w:val="20"/>
        </w:rPr>
      </w:pPr>
      <w:r w:rsidRPr="00EC7BD2">
        <w:rPr>
          <w:rFonts w:ascii="NeoSansPro-Regular" w:hAnsi="NeoSansPro-Regular" w:cs="NeoSansPro-Bold"/>
          <w:bCs/>
          <w:color w:val="404040"/>
          <w:sz w:val="20"/>
          <w:szCs w:val="20"/>
        </w:rPr>
        <w:t>“Foro Políticas Públicas para la Defensa de los Derechos Humanos de Niños y Niñas”</w:t>
      </w:r>
      <w:r w:rsidR="00EC7BD2" w:rsidRPr="00EC7BD2">
        <w:rPr>
          <w:rFonts w:ascii="NeoSansPro-Regular" w:hAnsi="NeoSansPro-Regular" w:cs="NeoSansPro-Bold"/>
          <w:bCs/>
          <w:color w:val="404040"/>
          <w:sz w:val="20"/>
          <w:szCs w:val="20"/>
        </w:rPr>
        <w:t>.</w:t>
      </w:r>
    </w:p>
    <w:p w:rsidR="00E3623B" w:rsidRPr="00EC7BD2" w:rsidRDefault="00E3623B" w:rsidP="00E3623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Cs/>
          <w:color w:val="404040"/>
          <w:sz w:val="20"/>
          <w:szCs w:val="20"/>
        </w:rPr>
      </w:pPr>
      <w:r w:rsidRPr="00EC7BD2">
        <w:rPr>
          <w:rFonts w:ascii="NeoSansPro-Regular" w:hAnsi="NeoSansPro-Regular" w:cs="NeoSansPro-Bold"/>
          <w:bCs/>
          <w:color w:val="404040"/>
          <w:sz w:val="20"/>
          <w:szCs w:val="20"/>
        </w:rPr>
        <w:t>“</w:t>
      </w:r>
      <w:r w:rsidR="00EC7BD2" w:rsidRPr="00EC7BD2">
        <w:rPr>
          <w:rFonts w:ascii="NeoSansPro-Regular" w:hAnsi="NeoSansPro-Regular" w:cs="NeoSansPro-Bold"/>
          <w:bCs/>
          <w:color w:val="404040"/>
          <w:sz w:val="20"/>
          <w:szCs w:val="20"/>
        </w:rPr>
        <w:t xml:space="preserve">Curso Taller </w:t>
      </w:r>
      <w:r w:rsidRPr="00EC7BD2">
        <w:rPr>
          <w:rFonts w:ascii="NeoSansPro-Regular" w:hAnsi="NeoSansPro-Regular" w:cs="NeoSansPro-Bold"/>
          <w:bCs/>
          <w:color w:val="404040"/>
          <w:sz w:val="20"/>
          <w:szCs w:val="20"/>
        </w:rPr>
        <w:t>Retos y Perspectivas Jurídicas en Materia de Trata de Personas”.</w:t>
      </w:r>
    </w:p>
    <w:p w:rsidR="00E3623B" w:rsidRPr="00EC7BD2" w:rsidRDefault="00E3623B" w:rsidP="00E3623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C7BD2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E3623B" w:rsidRPr="00EC7BD2" w:rsidRDefault="00E3623B" w:rsidP="00E3623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Cs/>
          <w:color w:val="404040"/>
          <w:sz w:val="20"/>
          <w:szCs w:val="20"/>
        </w:rPr>
      </w:pPr>
      <w:r w:rsidRPr="00EC7BD2">
        <w:rPr>
          <w:rFonts w:ascii="NeoSansPro-Regular" w:hAnsi="NeoSansPro-Regular" w:cs="NeoSansPro-Bold"/>
          <w:bCs/>
          <w:color w:val="404040"/>
          <w:sz w:val="20"/>
          <w:szCs w:val="20"/>
        </w:rPr>
        <w:t>“</w:t>
      </w:r>
      <w:r w:rsidR="00EC7BD2" w:rsidRPr="00EC7BD2">
        <w:rPr>
          <w:rFonts w:ascii="NeoSansPro-Regular" w:hAnsi="NeoSansPro-Regular" w:cs="NeoSansPro-Bold"/>
          <w:bCs/>
          <w:color w:val="404040"/>
          <w:sz w:val="20"/>
          <w:szCs w:val="20"/>
        </w:rPr>
        <w:t xml:space="preserve">Curso </w:t>
      </w:r>
      <w:r w:rsidRPr="00EC7BD2">
        <w:rPr>
          <w:rFonts w:ascii="NeoSansPro-Regular" w:hAnsi="NeoSansPro-Regular" w:cs="NeoSansPro-Bold"/>
          <w:bCs/>
          <w:color w:val="404040"/>
          <w:sz w:val="20"/>
          <w:szCs w:val="20"/>
        </w:rPr>
        <w:t>Taller Trata de Personas”</w:t>
      </w:r>
      <w:r w:rsidR="00EC7BD2" w:rsidRPr="00EC7BD2">
        <w:rPr>
          <w:rFonts w:ascii="NeoSansPro-Regular" w:hAnsi="NeoSansPro-Regular" w:cs="NeoSansPro-Bold"/>
          <w:bCs/>
          <w:color w:val="404040"/>
          <w:sz w:val="20"/>
          <w:szCs w:val="20"/>
        </w:rPr>
        <w:t>.</w:t>
      </w:r>
    </w:p>
    <w:p w:rsidR="00E3623B" w:rsidRPr="00EC7BD2" w:rsidRDefault="00E3623B" w:rsidP="00E3623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Cs/>
          <w:color w:val="404040"/>
          <w:sz w:val="20"/>
          <w:szCs w:val="20"/>
        </w:rPr>
      </w:pPr>
      <w:r w:rsidRPr="00EC7BD2">
        <w:rPr>
          <w:rFonts w:ascii="NeoSansPro-Regular" w:hAnsi="NeoSansPro-Regular" w:cs="NeoSansPro-Bold"/>
          <w:bCs/>
          <w:color w:val="404040"/>
          <w:sz w:val="20"/>
          <w:szCs w:val="20"/>
        </w:rPr>
        <w:t>“Foro Las Víctimas del Delito en México Marco Jurídico y Atención Victimológica”</w:t>
      </w:r>
      <w:r w:rsidR="00EC7BD2" w:rsidRPr="00EC7BD2">
        <w:rPr>
          <w:rFonts w:ascii="NeoSansPro-Regular" w:hAnsi="NeoSansPro-Regular" w:cs="NeoSansPro-Bold"/>
          <w:bCs/>
          <w:color w:val="404040"/>
          <w:sz w:val="20"/>
          <w:szCs w:val="20"/>
        </w:rPr>
        <w:t>.</w:t>
      </w:r>
    </w:p>
    <w:p w:rsidR="00E3623B" w:rsidRPr="00EC7BD2" w:rsidRDefault="00E3623B" w:rsidP="00E3623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Cs/>
          <w:color w:val="404040"/>
          <w:sz w:val="20"/>
          <w:szCs w:val="20"/>
        </w:rPr>
      </w:pPr>
      <w:r w:rsidRPr="00EC7BD2">
        <w:rPr>
          <w:rFonts w:ascii="NeoSansPro-Regular" w:hAnsi="NeoSansPro-Regular" w:cs="NeoSansPro-Bold"/>
          <w:bCs/>
          <w:color w:val="404040"/>
          <w:sz w:val="20"/>
          <w:szCs w:val="20"/>
        </w:rPr>
        <w:t>“Tercer Congreso Internacional sobre Explotación Sexual Infantil y la Pederastia”</w:t>
      </w:r>
      <w:r w:rsidR="00EC7BD2" w:rsidRPr="00EC7BD2">
        <w:rPr>
          <w:rFonts w:ascii="NeoSansPro-Regular" w:hAnsi="NeoSansPro-Regular" w:cs="NeoSansPro-Bold"/>
          <w:bCs/>
          <w:color w:val="404040"/>
          <w:sz w:val="20"/>
          <w:szCs w:val="20"/>
        </w:rPr>
        <w:t>.</w:t>
      </w:r>
    </w:p>
    <w:p w:rsidR="00E3623B" w:rsidRPr="00EC7BD2" w:rsidRDefault="00E3623B" w:rsidP="00E3623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C7BD2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EC7BD2" w:rsidRPr="00EC7BD2" w:rsidRDefault="00EC7BD2" w:rsidP="00EC7BD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Cs/>
          <w:color w:val="404040"/>
          <w:sz w:val="20"/>
          <w:szCs w:val="20"/>
        </w:rPr>
      </w:pPr>
      <w:r w:rsidRPr="00EC7BD2">
        <w:rPr>
          <w:rFonts w:ascii="NeoSansPro-Regular" w:hAnsi="NeoSansPro-Regular" w:cs="NeoSansPro-Bold"/>
          <w:bCs/>
          <w:color w:val="404040"/>
          <w:sz w:val="20"/>
          <w:szCs w:val="20"/>
        </w:rPr>
        <w:t>“Seminario Para La Procuración y Administración de Justicia con Perspectiva de Género para las Mujeres Víctima de Violencia”.</w:t>
      </w:r>
    </w:p>
    <w:p w:rsidR="00EC7BD2" w:rsidRPr="00EC7BD2" w:rsidRDefault="00EC7BD2" w:rsidP="00EC7BD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Cs/>
          <w:color w:val="404040"/>
          <w:sz w:val="20"/>
          <w:szCs w:val="20"/>
        </w:rPr>
      </w:pPr>
      <w:r w:rsidRPr="00EC7BD2">
        <w:rPr>
          <w:rFonts w:ascii="NeoSansPro-Regular" w:hAnsi="NeoSansPro-Regular" w:cs="NeoSansPro-Bold"/>
          <w:bCs/>
          <w:color w:val="404040"/>
          <w:sz w:val="20"/>
          <w:szCs w:val="20"/>
        </w:rPr>
        <w:t>“Curso Capacitación Protocolo de Investigación de Delitos Sexuales en el Sistema Penal Acusatorio”.</w:t>
      </w:r>
    </w:p>
    <w:p w:rsidR="00EC7BD2" w:rsidRPr="00EC7BD2" w:rsidRDefault="00EC7BD2" w:rsidP="00EC7BD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C7BD2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2017.</w:t>
      </w:r>
    </w:p>
    <w:p w:rsidR="00EC7BD2" w:rsidRPr="00EC7BD2" w:rsidRDefault="00EC7BD2" w:rsidP="00EC7BD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Cs/>
          <w:color w:val="404040"/>
          <w:sz w:val="20"/>
          <w:szCs w:val="20"/>
        </w:rPr>
      </w:pPr>
      <w:r w:rsidRPr="00EC7BD2">
        <w:rPr>
          <w:rFonts w:ascii="NeoSansPro-Regular" w:hAnsi="NeoSansPro-Regular" w:cs="NeoSansPro-Bold"/>
          <w:bCs/>
          <w:color w:val="404040"/>
          <w:sz w:val="20"/>
          <w:szCs w:val="20"/>
        </w:rPr>
        <w:t xml:space="preserve">Curso Capacitación “Sistema Penal Acusatorio, </w:t>
      </w:r>
      <w:r w:rsidR="00486ABD">
        <w:rPr>
          <w:rFonts w:ascii="NeoSansPro-Regular" w:hAnsi="NeoSansPro-Regular" w:cs="NeoSansPro-Bold"/>
          <w:bCs/>
          <w:color w:val="404040"/>
          <w:sz w:val="20"/>
          <w:szCs w:val="20"/>
        </w:rPr>
        <w:t>Derechos Humanos e Igualdad de G</w:t>
      </w:r>
      <w:r w:rsidRPr="00EC7BD2">
        <w:rPr>
          <w:rFonts w:ascii="NeoSansPro-Regular" w:hAnsi="NeoSansPro-Regular" w:cs="NeoSansPro-Bold"/>
          <w:bCs/>
          <w:color w:val="404040"/>
          <w:sz w:val="20"/>
          <w:szCs w:val="20"/>
        </w:rPr>
        <w:t>énero entre la Población Indígena”.</w:t>
      </w:r>
    </w:p>
    <w:p w:rsidR="00AB5916" w:rsidRPr="00EC7BD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900FB1" w:rsidRDefault="00900FB1" w:rsidP="00900FB1">
      <w:pPr>
        <w:spacing w:after="0" w:line="160" w:lineRule="atLeast"/>
        <w:jc w:val="both"/>
        <w:rPr>
          <w:rFonts w:ascii="NeoSansPro-Bold" w:hAnsi="NeoSansPro-Bold" w:cs="Arial"/>
          <w:b/>
          <w:color w:val="404040" w:themeColor="text1" w:themeTint="BF"/>
          <w:sz w:val="20"/>
          <w:szCs w:val="20"/>
        </w:rPr>
      </w:pPr>
      <w:r w:rsidRPr="00900FB1">
        <w:rPr>
          <w:rFonts w:ascii="NeoSansPro-Bold" w:hAnsi="NeoSansPro-Bold" w:cs="Arial"/>
          <w:b/>
          <w:color w:val="404040" w:themeColor="text1" w:themeTint="BF"/>
          <w:sz w:val="20"/>
          <w:szCs w:val="20"/>
        </w:rPr>
        <w:lastRenderedPageBreak/>
        <w:t xml:space="preserve">1989-1990. </w:t>
      </w:r>
    </w:p>
    <w:p w:rsidR="00900FB1" w:rsidRPr="00900FB1" w:rsidRDefault="00900FB1" w:rsidP="00900FB1">
      <w:pPr>
        <w:spacing w:after="0" w:line="160" w:lineRule="atLeast"/>
        <w:jc w:val="both"/>
        <w:rPr>
          <w:rFonts w:ascii="NeoSansPro-Regular" w:hAnsi="NeoSansPro-Regular" w:cs="Arial"/>
          <w:color w:val="404040" w:themeColor="text1" w:themeTint="BF"/>
          <w:sz w:val="20"/>
          <w:szCs w:val="20"/>
        </w:rPr>
      </w:pPr>
      <w:r w:rsidRPr="00900FB1">
        <w:rPr>
          <w:rFonts w:ascii="NeoSansPro-Regular" w:hAnsi="NeoSansPro-Regular" w:cs="Arial"/>
          <w:color w:val="404040" w:themeColor="text1" w:themeTint="BF"/>
          <w:sz w:val="20"/>
          <w:szCs w:val="20"/>
        </w:rPr>
        <w:t>Auxiliar Postulante del Despacho del Lic. Jorge Williams García</w:t>
      </w:r>
      <w:r>
        <w:rPr>
          <w:rFonts w:ascii="NeoSansPro-Regular" w:hAnsi="NeoSansPro-Regular" w:cs="Arial"/>
          <w:color w:val="404040" w:themeColor="text1" w:themeTint="BF"/>
          <w:sz w:val="20"/>
          <w:szCs w:val="20"/>
        </w:rPr>
        <w:t xml:space="preserve"> Edificio Xalapa Despacho 209. Centro. Xalapa, Ver.</w:t>
      </w:r>
    </w:p>
    <w:p w:rsidR="00900FB1" w:rsidRDefault="00900FB1" w:rsidP="00900FB1">
      <w:pPr>
        <w:spacing w:after="0" w:line="240" w:lineRule="atLeast"/>
        <w:jc w:val="both"/>
        <w:rPr>
          <w:rFonts w:ascii="NeoSansPro-Bold" w:hAnsi="NeoSansPro-Bold" w:cs="Arial"/>
          <w:b/>
          <w:color w:val="404040" w:themeColor="text1" w:themeTint="BF"/>
          <w:sz w:val="20"/>
          <w:szCs w:val="20"/>
        </w:rPr>
      </w:pPr>
      <w:r w:rsidRPr="00900FB1">
        <w:rPr>
          <w:rFonts w:ascii="NeoSansPro-Bold" w:hAnsi="NeoSansPro-Bold" w:cs="Arial"/>
          <w:b/>
          <w:color w:val="404040" w:themeColor="text1" w:themeTint="BF"/>
          <w:sz w:val="20"/>
          <w:szCs w:val="20"/>
        </w:rPr>
        <w:t>1991-1993.</w:t>
      </w:r>
    </w:p>
    <w:p w:rsidR="00900FB1" w:rsidRDefault="00900FB1" w:rsidP="00900FB1">
      <w:pPr>
        <w:spacing w:after="0" w:line="240" w:lineRule="atLeast"/>
        <w:jc w:val="both"/>
        <w:rPr>
          <w:rFonts w:ascii="NeoSansPro-Regular" w:hAnsi="NeoSansPro-Regular" w:cs="Arial"/>
          <w:sz w:val="20"/>
          <w:szCs w:val="20"/>
        </w:rPr>
      </w:pPr>
      <w:r w:rsidRPr="00900FB1">
        <w:rPr>
          <w:rFonts w:ascii="NeoSansPro-Regular" w:hAnsi="NeoSansPro-Regular" w:cs="Arial"/>
          <w:color w:val="404040" w:themeColor="text1" w:themeTint="BF"/>
          <w:sz w:val="20"/>
          <w:szCs w:val="20"/>
        </w:rPr>
        <w:t>Asesor Jurídico de la Paraestatal Comisión Federal de Electricidad</w:t>
      </w:r>
      <w:r w:rsidRPr="00900FB1">
        <w:rPr>
          <w:rFonts w:ascii="NeoSansPro-Regular" w:hAnsi="NeoSansPro-Regular" w:cs="Arial"/>
          <w:sz w:val="20"/>
          <w:szCs w:val="20"/>
        </w:rPr>
        <w:t>.</w:t>
      </w:r>
    </w:p>
    <w:p w:rsidR="00EC7BD2" w:rsidRDefault="00EC7BD2" w:rsidP="00EC7BD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1994-1997</w:t>
      </w:r>
    </w:p>
    <w:p w:rsidR="00EC7BD2" w:rsidRDefault="00EC7BD2" w:rsidP="00EC7BD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 w:rsidRPr="0016647E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A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uxiliar administrativo de la Dirección Jurídica Consultiva de la Procuraduría</w:t>
      </w:r>
      <w:r w:rsidR="00900FB1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 General de Justicia del Estado.</w:t>
      </w:r>
    </w:p>
    <w:p w:rsidR="00EC7BD2" w:rsidRDefault="00EC7BD2" w:rsidP="00EC7BD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1997-1999</w:t>
      </w:r>
    </w:p>
    <w:p w:rsidR="00EC7BD2" w:rsidRDefault="00EC7BD2" w:rsidP="00900FB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Auxiliar Administrativo de la Dirección General de Control de Procesos de la Procuraduría General de Justicia del Estado</w:t>
      </w:r>
      <w:r w:rsidR="00900FB1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.</w:t>
      </w:r>
    </w:p>
    <w:p w:rsidR="00EC7BD2" w:rsidRDefault="00EC7BD2" w:rsidP="00EC7BD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1999-2000</w:t>
      </w:r>
    </w:p>
    <w:p w:rsidR="00EC7BD2" w:rsidRPr="0016647E" w:rsidRDefault="00EC7BD2" w:rsidP="00EC7BD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 w:rsidRPr="0016647E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Agente del Ministerio Publico Conciliador e Investigador de la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sdistintas </w:t>
      </w:r>
      <w:r w:rsidRPr="0016647E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Agencia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s</w:t>
      </w:r>
      <w:r w:rsidRPr="0016647E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 del Ministerio Público Especializada en Delitos contra la Libertad, La Seguridad Sexual y Contra la Familia,  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en</w:t>
      </w:r>
      <w:r w:rsidRPr="0016647E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 Xalapa, Veracruz, de la Procuraduría General de Justicia del Estado.</w:t>
      </w:r>
    </w:p>
    <w:p w:rsidR="00EC7BD2" w:rsidRDefault="00EC7BD2" w:rsidP="00EC7BD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2001-2007</w:t>
      </w:r>
    </w:p>
    <w:p w:rsidR="00EC7BD2" w:rsidRPr="0016647E" w:rsidRDefault="00EC7BD2" w:rsidP="00EC7BD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 w:rsidRPr="0016647E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Agente del Ministerio Publico Conciliador e Investigador de la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sdistintas </w:t>
      </w:r>
      <w:r w:rsidRPr="0016647E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Agencia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sdel fuero común</w:t>
      </w:r>
      <w:r w:rsidRPr="0016647E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 del Ministerio Público de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 las ciudades de </w:t>
      </w:r>
      <w:r w:rsidRPr="0016647E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Xalapa, 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Coatepec y Martínez de la Torre </w:t>
      </w:r>
      <w:r w:rsidRPr="0016647E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Veracruz, de la Procuraduría General de Justicia del Estado.</w:t>
      </w:r>
    </w:p>
    <w:p w:rsidR="00EC7BD2" w:rsidRDefault="00EC7BD2" w:rsidP="00EC7BD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2007-2011</w:t>
      </w:r>
    </w:p>
    <w:p w:rsidR="00EC7BD2" w:rsidRDefault="00EC7BD2" w:rsidP="00EC7BD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Investigador en la Agencia Octava Especializada en delitos contra la libertad y la seguridad sexual y contra la familia en la Ciudad de Xalapa, Veracruz.</w:t>
      </w:r>
    </w:p>
    <w:p w:rsidR="00EC7BD2" w:rsidRDefault="00EC7BD2" w:rsidP="00EC7BD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2011-2014</w:t>
      </w:r>
    </w:p>
    <w:p w:rsidR="002A291F" w:rsidRDefault="00EC7BD2" w:rsidP="00EC7BD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Auxiliar de la Subprocuradora Especializada en Investigación de Delitos de Violencia contra las Mujeres.</w:t>
      </w:r>
    </w:p>
    <w:p w:rsidR="00EC7BD2" w:rsidRDefault="00EC7BD2" w:rsidP="00EC7BD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2014-2016</w:t>
      </w:r>
    </w:p>
    <w:p w:rsidR="00EC7BD2" w:rsidRDefault="00EC7BD2" w:rsidP="00EC7BD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Auxiliar de la Fiscal Coordinadora Especializada en Investigación de Delitos de Violencia contra la Familia,  Mujeres Niñas y Niños y de Trata de Personas.</w:t>
      </w:r>
    </w:p>
    <w:p w:rsidR="00EC7BD2" w:rsidRDefault="00EC7BD2" w:rsidP="00EC7BD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 a la Fecha</w:t>
      </w:r>
    </w:p>
    <w:p w:rsidR="00EC7BD2" w:rsidRDefault="00EC7BD2" w:rsidP="00EC7BD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Auxiliar de la Fiscal Coordinadora Especializada en Asuntos Indígenas y de Derechos Humanos.</w:t>
      </w:r>
    </w:p>
    <w:p w:rsidR="00EC7BD2" w:rsidRDefault="00EC7BD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6912C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6912C7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7C2226" w:rsidRDefault="007C222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Tratados Internacionales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7C2226" w:rsidRDefault="007C222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Amparo</w:t>
      </w:r>
    </w:p>
    <w:p w:rsidR="007C2226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7C2226" w:rsidRPr="007C2226" w:rsidRDefault="007C222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sectPr w:rsidR="007C2226" w:rsidRPr="007C222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1F1" w:rsidRDefault="005211F1" w:rsidP="00AB5916">
      <w:pPr>
        <w:spacing w:after="0" w:line="240" w:lineRule="auto"/>
      </w:pPr>
      <w:r>
        <w:separator/>
      </w:r>
    </w:p>
  </w:endnote>
  <w:endnote w:type="continuationSeparator" w:id="1">
    <w:p w:rsidR="005211F1" w:rsidRDefault="005211F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1F1" w:rsidRDefault="005211F1" w:rsidP="00AB5916">
      <w:pPr>
        <w:spacing w:after="0" w:line="240" w:lineRule="auto"/>
      </w:pPr>
      <w:r>
        <w:separator/>
      </w:r>
    </w:p>
  </w:footnote>
  <w:footnote w:type="continuationSeparator" w:id="1">
    <w:p w:rsidR="005211F1" w:rsidRDefault="005211F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16787"/>
    <w:rsid w:val="00035E4E"/>
    <w:rsid w:val="0005169D"/>
    <w:rsid w:val="00076A27"/>
    <w:rsid w:val="000D5363"/>
    <w:rsid w:val="000E2580"/>
    <w:rsid w:val="0016647E"/>
    <w:rsid w:val="00196774"/>
    <w:rsid w:val="00277513"/>
    <w:rsid w:val="002A291F"/>
    <w:rsid w:val="00304E91"/>
    <w:rsid w:val="003F653A"/>
    <w:rsid w:val="00462C41"/>
    <w:rsid w:val="00486ABD"/>
    <w:rsid w:val="004A1170"/>
    <w:rsid w:val="004B2D6E"/>
    <w:rsid w:val="004E4FFA"/>
    <w:rsid w:val="005211F1"/>
    <w:rsid w:val="005502F5"/>
    <w:rsid w:val="005A32B3"/>
    <w:rsid w:val="005B39BC"/>
    <w:rsid w:val="005F4704"/>
    <w:rsid w:val="00600D12"/>
    <w:rsid w:val="006912C7"/>
    <w:rsid w:val="006B643A"/>
    <w:rsid w:val="00726727"/>
    <w:rsid w:val="007C2226"/>
    <w:rsid w:val="00855161"/>
    <w:rsid w:val="00900FB1"/>
    <w:rsid w:val="00930AAA"/>
    <w:rsid w:val="00A66637"/>
    <w:rsid w:val="00AB5916"/>
    <w:rsid w:val="00BA22A3"/>
    <w:rsid w:val="00BF3EC8"/>
    <w:rsid w:val="00C12942"/>
    <w:rsid w:val="00CE7F12"/>
    <w:rsid w:val="00D03386"/>
    <w:rsid w:val="00D97B46"/>
    <w:rsid w:val="00DB2FA1"/>
    <w:rsid w:val="00DE2E01"/>
    <w:rsid w:val="00E3623B"/>
    <w:rsid w:val="00E71AD8"/>
    <w:rsid w:val="00EC7BD2"/>
    <w:rsid w:val="00FA773E"/>
    <w:rsid w:val="00FD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13</cp:revision>
  <dcterms:created xsi:type="dcterms:W3CDTF">2017-05-15T19:39:00Z</dcterms:created>
  <dcterms:modified xsi:type="dcterms:W3CDTF">2017-06-21T00:10:00Z</dcterms:modified>
</cp:coreProperties>
</file>